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2B15" w14:textId="77777777" w:rsidR="00807E74" w:rsidRPr="006A6A3F" w:rsidRDefault="00C42C21">
      <w:pPr>
        <w:spacing w:after="120" w:line="360" w:lineRule="auto"/>
        <w:jc w:val="center"/>
        <w:rPr>
          <w:rFonts w:ascii="Arial" w:eastAsiaTheme="minorHAnsi" w:hAnsi="Arial" w:cs="Arial"/>
          <w:color w:val="767171" w:themeColor="background2" w:themeShade="80"/>
          <w:kern w:val="2"/>
          <w:sz w:val="18"/>
          <w:szCs w:val="22"/>
          <w:lang w:eastAsia="en-US"/>
          <w14:ligatures w14:val="standardContextual"/>
        </w:rPr>
      </w:pPr>
      <w:r w:rsidRPr="006A6A3F">
        <w:rPr>
          <w:rFonts w:ascii="Arial" w:eastAsiaTheme="minorHAnsi" w:hAnsi="Arial" w:cs="Arial"/>
          <w:color w:val="767171" w:themeColor="background2" w:themeShade="80"/>
          <w:kern w:val="2"/>
          <w:sz w:val="18"/>
          <w:szCs w:val="22"/>
          <w:lang w:eastAsia="en-US"/>
          <w14:ligatures w14:val="standardContextual"/>
        </w:rPr>
        <w:t>[Podem ser inseridos outros logótipos – e.g., Centro de Investigação]</w:t>
      </w:r>
    </w:p>
    <w:p w14:paraId="48DC461E" w14:textId="77777777" w:rsidR="00A214B9" w:rsidRPr="00A214B9" w:rsidRDefault="00A214B9" w:rsidP="00A214B9">
      <w:pPr>
        <w:spacing w:line="360" w:lineRule="auto"/>
        <w:jc w:val="center"/>
        <w:rPr>
          <w:rFonts w:ascii="Arial" w:eastAsiaTheme="minorHAnsi" w:hAnsi="Arial" w:cs="Arial"/>
          <w:color w:val="767171" w:themeColor="background2" w:themeShade="80"/>
          <w:kern w:val="2"/>
          <w:sz w:val="18"/>
          <w:szCs w:val="22"/>
          <w:lang w:eastAsia="en-US"/>
          <w14:ligatures w14:val="standardContextual"/>
        </w:rPr>
      </w:pPr>
    </w:p>
    <w:p w14:paraId="54927C73" w14:textId="2AD1ACBB" w:rsidR="00807E74" w:rsidRPr="006A6A3F" w:rsidRDefault="006A6A3F">
      <w:pPr>
        <w:spacing w:after="120" w:line="360" w:lineRule="auto"/>
        <w:jc w:val="center"/>
        <w:rPr>
          <w:rFonts w:ascii="Arial" w:eastAsiaTheme="minorHAnsi" w:hAnsi="Arial" w:cs="Arial"/>
          <w:b/>
          <w:color w:val="000000"/>
          <w:kern w:val="2"/>
          <w:sz w:val="28"/>
          <w:szCs w:val="22"/>
          <w:vertAlign w:val="superscript"/>
          <w:lang w:val="en-GB" w:eastAsia="en-US"/>
          <w14:ligatures w14:val="standardContextual"/>
        </w:rPr>
      </w:pPr>
      <w:r>
        <w:rPr>
          <w:rFonts w:ascii="Arial" w:eastAsiaTheme="minorHAnsi" w:hAnsi="Arial" w:cs="Arial"/>
          <w:b/>
          <w:color w:val="000000"/>
          <w:kern w:val="2"/>
          <w:sz w:val="28"/>
          <w:szCs w:val="22"/>
          <w:lang w:val="en-GB" w:eastAsia="en-US"/>
          <w14:ligatures w14:val="standardContextual"/>
        </w:rPr>
        <w:t>CO</w:t>
      </w:r>
      <w:r w:rsidR="00C42C21" w:rsidRPr="006A6A3F">
        <w:rPr>
          <w:rFonts w:ascii="Arial" w:eastAsiaTheme="minorHAnsi" w:hAnsi="Arial" w:cs="Arial"/>
          <w:b/>
          <w:color w:val="000000"/>
          <w:kern w:val="2"/>
          <w:sz w:val="28"/>
          <w:szCs w:val="22"/>
          <w:lang w:val="en-GB" w:eastAsia="en-US"/>
          <w14:ligatures w14:val="standardContextual"/>
        </w:rPr>
        <w:t>NSENTIMENTO INFORMADO</w:t>
      </w:r>
      <w:r w:rsidR="00130A0C">
        <w:rPr>
          <w:rStyle w:val="Refdenotaderodap"/>
          <w:rFonts w:ascii="Arial" w:eastAsiaTheme="minorHAnsi" w:hAnsi="Arial" w:cs="Arial"/>
          <w:b/>
          <w:color w:val="000000"/>
          <w:kern w:val="2"/>
          <w:sz w:val="28"/>
          <w:szCs w:val="22"/>
          <w:lang w:val="en-GB" w:eastAsia="en-US"/>
          <w14:ligatures w14:val="standardContextual"/>
        </w:rPr>
        <w:footnoteReference w:id="1"/>
      </w:r>
    </w:p>
    <w:p w14:paraId="6C69D7E3" w14:textId="6F631354" w:rsidR="00807E74" w:rsidRPr="00130A0C" w:rsidRDefault="00C42C21">
      <w:pPr>
        <w:spacing w:before="240" w:after="240" w:line="360" w:lineRule="auto"/>
        <w:jc w:val="both"/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</w:pPr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A presente investigação surge no âmbito de um projeto a decorrer na </w:t>
      </w:r>
      <w:r w:rsidRPr="00130A0C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 xml:space="preserve">Escola Superior de Comunicação Social – Politécnico de Lisboa (ESCS) 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[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caso seja financiado, indicar a entidade e as respetivas referências</w:t>
      </w:r>
      <w:r w:rsidR="00130A0C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]</w:t>
      </w:r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38C0525" w14:textId="15EC5467" w:rsidR="00807E74" w:rsidRDefault="00C42C21">
      <w:pPr>
        <w:spacing w:before="240" w:after="240" w:line="360" w:lineRule="auto"/>
        <w:jc w:val="both"/>
        <w:rPr>
          <w:rFonts w:ascii="Calibri" w:eastAsia="Calibri" w:hAnsi="Calibri" w:cs="Calibri"/>
        </w:rPr>
      </w:pPr>
      <w:bookmarkStart w:id="0" w:name="_heading=h.jjkpyea0pznj" w:colFirst="0" w:colLast="0"/>
      <w:bookmarkEnd w:id="0"/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A investigação tem por objetivo</w:t>
      </w:r>
      <w:r>
        <w:rPr>
          <w:rFonts w:ascii="Calibri" w:eastAsia="Calibri" w:hAnsi="Calibri" w:cs="Calibri"/>
        </w:rPr>
        <w:t xml:space="preserve"> 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[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descrever sucinta e claramente qual o objetivo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]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)</w:t>
      </w:r>
      <w:r>
        <w:rPr>
          <w:rFonts w:ascii="Calibri" w:eastAsia="Calibri" w:hAnsi="Calibri" w:cs="Calibri"/>
        </w:rPr>
        <w:t xml:space="preserve">. </w:t>
      </w:r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A sua participação na investiga</w:t>
      </w:r>
      <w:r w:rsidR="00D67E51"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ção, que será muito valorizada e </w:t>
      </w:r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irá contribuir para o avanço do conhecimento neste </w:t>
      </w:r>
      <w:r w:rsid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domínio da ciência, consiste em</w:t>
      </w:r>
      <w:r>
        <w:rPr>
          <w:rFonts w:ascii="Calibri" w:eastAsia="Calibri" w:hAnsi="Calibri" w:cs="Calibri"/>
        </w:rPr>
        <w:t xml:space="preserve"> 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[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descrever sucinta e claramente o tipo e a duração das tarefa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s a realizar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]</w:t>
      </w:r>
      <w:r>
        <w:rPr>
          <w:rFonts w:ascii="Calibri" w:eastAsia="Calibri" w:hAnsi="Calibri" w:cs="Calibri"/>
        </w:rPr>
        <w:t xml:space="preserve">. </w:t>
      </w:r>
    </w:p>
    <w:p w14:paraId="1DAE22A7" w14:textId="77777777" w:rsidR="00807E74" w:rsidRDefault="00C42C21">
      <w:pPr>
        <w:spacing w:before="240" w:after="240" w:line="360" w:lineRule="auto"/>
        <w:rPr>
          <w:rFonts w:ascii="Calibri" w:eastAsia="Calibri" w:hAnsi="Calibri" w:cs="Calibri"/>
        </w:rPr>
      </w:pPr>
      <w:r w:rsidRPr="00130A0C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A ESCS é a responsável pelo tratamento dos seus dados pessoais, recolhidos e tratados exclusivamente para as finalidades da investigação, tendo como base legal o seu consentimento</w:t>
      </w:r>
      <w:r>
        <w:rPr>
          <w:rFonts w:ascii="Calibri" w:eastAsia="Calibri" w:hAnsi="Calibri" w:cs="Calibri"/>
        </w:rPr>
        <w:t xml:space="preserve"> 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[indicar art. 6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.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º, n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.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º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1, alínea a) e/ou art. 9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.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º, n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.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º</w:t>
      </w:r>
      <w:r w:rsidR="00D67E51"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Pr="00130A0C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2, alínea a) do Regulamento Geral de Proteção de Dados, consoante o caso aplicável].</w:t>
      </w:r>
    </w:p>
    <w:p w14:paraId="3C741BB6" w14:textId="42CB42EE" w:rsidR="00807E74" w:rsidRDefault="00E21128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A investigação é realizada por</w:t>
      </w:r>
      <w:r w:rsidR="00C42C21">
        <w:rPr>
          <w:rFonts w:ascii="Calibri" w:eastAsia="Calibri" w:hAnsi="Calibri" w:cs="Calibri"/>
        </w:rPr>
        <w:t xml:space="preserve"> 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[</w:t>
      </w:r>
      <w:r w:rsidR="00C42C21"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indicar o nome </w:t>
      </w:r>
      <w:r w:rsidR="00D67E51"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da pessoa que conduz a investigação</w:t>
      </w:r>
      <w:r w:rsidR="00C42C21"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 e o respetivo endereço eletrónico</w:t>
      </w:r>
      <w:r w:rsidR="00130A0C" w:rsidRPr="00AF6751">
        <w:rPr>
          <w:rFonts w:ascii="Arial" w:hAnsi="Arial" w:cs="Arial"/>
          <w:i/>
          <w:color w:val="767171" w:themeColor="background2" w:themeShade="80"/>
          <w:u w:val="single"/>
        </w:rPr>
        <w:t>]</w:t>
      </w:r>
      <w:r w:rsidR="00C42C21">
        <w:rPr>
          <w:rFonts w:ascii="Calibri" w:eastAsia="Calibri" w:hAnsi="Calibri" w:cs="Calibri"/>
        </w:rPr>
        <w:t xml:space="preserve">, </w:t>
      </w:r>
      <w:r w:rsidR="00C42C21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que poderá contactar caso pretenda esclarecer uma dúvida, partilhar algum comentário ou exercer os seus direitos relativos ao tratamento dos seus dados pessoais. Poderá utilizar o contacto indicado para solicitar o acesso, a retificação, o apagamento ou a limitação do tratamento dos seus dados pessoais. </w:t>
      </w:r>
    </w:p>
    <w:p w14:paraId="4D57F40D" w14:textId="77777777" w:rsidR="00807E74" w:rsidRPr="00E21128" w:rsidRDefault="00C42C21">
      <w:pPr>
        <w:spacing w:before="240" w:after="240" w:line="360" w:lineRule="auto"/>
        <w:jc w:val="both"/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A participação nesta investigação é </w:t>
      </w:r>
      <w:r w:rsidRPr="00E21128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>confidencial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. Os seus dados pessoais serão sempre tratados por pessoal autorizado vinculado ao dever de sigilo e confidencialidade. A ESCS garante a utilização das téc</w:t>
      </w:r>
      <w:r w:rsidR="00D67E51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nicas e das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medidas organizativas e de segurança adequadas para proteger as informa</w:t>
      </w:r>
      <w:r w:rsidR="00D67E51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ções pessoais. É exigido a todas a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s </w:t>
      </w:r>
      <w:r w:rsidR="00D67E51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pessoas envolvidas na investigação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 que mantenham os dados pessoais confidenciais. </w:t>
      </w:r>
    </w:p>
    <w:p w14:paraId="57C92CCD" w14:textId="03AD8358" w:rsidR="00807E74" w:rsidRPr="00E21128" w:rsidRDefault="00C42C21">
      <w:pPr>
        <w:spacing w:before="240" w:after="240" w:line="360" w:lineRule="auto"/>
        <w:jc w:val="both"/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Além de confidencial, a participação na investigação é estritamente </w:t>
      </w:r>
      <w:r w:rsidRPr="00E21128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>voluntária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: pode escolher livremente participar ou não participar. Se tiver escolhido participar, pode interromper a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lastRenderedPageBreak/>
        <w:t>participação e retirar o consentimento para o tratamento dos seus dados pessoais em qualquer momento, sem ter de prestar qualquer</w:t>
      </w:r>
      <w:r>
        <w:rPr>
          <w:rFonts w:ascii="Calibri" w:eastAsia="Calibri" w:hAnsi="Calibri" w:cs="Calibri"/>
        </w:rPr>
        <w:t xml:space="preserve">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justificação. A retirada de consentimento não afeta a legalidade dos tratamentos anteriormente efetuados com base no consentimento prestado.</w:t>
      </w:r>
    </w:p>
    <w:p w14:paraId="5BC89C2C" w14:textId="4989D67F" w:rsidR="00807E74" w:rsidRPr="00E21128" w:rsidRDefault="00C42C21">
      <w:pPr>
        <w:spacing w:before="240" w:after="240" w:line="360" w:lineRule="auto"/>
        <w:jc w:val="both"/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Os seus dados pessoais serã</w:t>
      </w:r>
      <w:r w:rsid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o conservados por</w:t>
      </w:r>
      <w:r>
        <w:rPr>
          <w:rFonts w:ascii="Calibri" w:eastAsia="Calibri" w:hAnsi="Calibri" w:cs="Calibri"/>
        </w:rPr>
        <w:t xml:space="preserve"> </w:t>
      </w:r>
      <w:r w:rsidR="00E21128"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[</w:t>
      </w:r>
      <w:r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especificar o tempo, os critérios ou o momento da investigação em que serão anonimizados ou </w:t>
      </w:r>
      <w:r w:rsidR="007A6278"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>apagados</w:t>
      </w:r>
      <w:r w:rsidR="00E21128" w:rsidRPr="00AF6751">
        <w:rPr>
          <w:rFonts w:ascii="Arial" w:hAnsi="Arial" w:cs="Arial"/>
          <w:i/>
          <w:color w:val="767171" w:themeColor="background2" w:themeShade="80"/>
          <w:u w:val="single"/>
        </w:rPr>
        <w:t>]</w:t>
      </w:r>
      <w:r>
        <w:rPr>
          <w:rFonts w:ascii="Calibri" w:eastAsia="Calibri" w:hAnsi="Calibri" w:cs="Calibri"/>
          <w:i/>
        </w:rPr>
        <w:t xml:space="preserve">,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após o qual serão </w:t>
      </w:r>
      <w:r w:rsidR="007A6278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apagados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ou anonimizados, garantindo-se o seu anonimato nos resultados da investigação, apenas divulgados para efeitos estatísticos, de ensino, comunicação em encontros ou publicações científicas.</w:t>
      </w:r>
    </w:p>
    <w:p w14:paraId="3A1C2CCF" w14:textId="69F9C44E" w:rsidR="00807E74" w:rsidRDefault="00C42C2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Não existem riscos significativos expectáveis associados à participação na investigação</w:t>
      </w:r>
      <w:r w:rsid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          </w:t>
      </w:r>
      <w:r w:rsidRPr="00E21128">
        <w:rPr>
          <w:rFonts w:ascii="Arial" w:eastAsiaTheme="minorHAnsi" w:hAnsi="Arial" w:cs="Arial"/>
          <w:i/>
          <w:color w:val="767171" w:themeColor="background2" w:themeShade="80"/>
          <w:kern w:val="2"/>
          <w:sz w:val="22"/>
          <w:szCs w:val="22"/>
          <w:u w:val="single"/>
          <w:lang w:eastAsia="en-US"/>
          <w14:ligatures w14:val="standardContextual"/>
        </w:rPr>
        <w:t xml:space="preserve"> existam, referir em que consistem e quais as medidas adotadas para minorar/controlar os seus efeitos</w:t>
      </w:r>
      <w:r w:rsidR="00E21128" w:rsidRPr="00AF6751">
        <w:rPr>
          <w:rFonts w:ascii="Arial" w:hAnsi="Arial" w:cs="Arial"/>
          <w:i/>
          <w:color w:val="767171" w:themeColor="background2" w:themeShade="80"/>
          <w:u w:val="single"/>
        </w:rPr>
        <w:t>]</w:t>
      </w:r>
      <w:r>
        <w:rPr>
          <w:rFonts w:ascii="Calibri" w:eastAsia="Calibri" w:hAnsi="Calibri" w:cs="Calibri"/>
        </w:rPr>
        <w:t>.</w:t>
      </w:r>
    </w:p>
    <w:p w14:paraId="67867A91" w14:textId="77777777" w:rsidR="003A075F" w:rsidRDefault="00C42C21" w:rsidP="003A075F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A ESCS não divulga partilha com terceiros a informação relativa aos seus dados pessoais</w:t>
      </w:r>
      <w:r w:rsidR="00E21128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E5C78AD" w14:textId="23E37183" w:rsidR="00807E74" w:rsidRPr="003A075F" w:rsidRDefault="00E21128" w:rsidP="003A075F">
      <w:pPr>
        <w:spacing w:before="240" w:after="240" w:line="360" w:lineRule="auto"/>
        <w:jc w:val="both"/>
        <w:rPr>
          <w:rFonts w:ascii="Arial" w:hAnsi="Arial" w:cs="Arial"/>
          <w:i/>
          <w:color w:val="767171" w:themeColor="background2" w:themeShade="80"/>
          <w:sz w:val="18"/>
        </w:rPr>
      </w:pPr>
      <w:r w:rsidRPr="003A075F">
        <w:rPr>
          <w:rFonts w:ascii="Arial" w:hAnsi="Arial" w:cs="Arial"/>
          <w:i/>
          <w:color w:val="767171" w:themeColor="background2" w:themeShade="80"/>
          <w:sz w:val="18"/>
        </w:rPr>
        <w:t>[</w:t>
      </w:r>
      <w:r w:rsidR="00CC4A71" w:rsidRPr="003A075F">
        <w:rPr>
          <w:rFonts w:ascii="Arial" w:hAnsi="Arial" w:cs="Arial"/>
          <w:i/>
          <w:color w:val="767171" w:themeColor="background2" w:themeShade="80"/>
          <w:sz w:val="18"/>
        </w:rPr>
        <w:t>C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aso haja </w:t>
      </w:r>
      <w:r w:rsidR="00C42C21" w:rsidRPr="003A075F">
        <w:rPr>
          <w:rFonts w:ascii="Arial" w:hAnsi="Arial" w:cs="Arial"/>
          <w:b/>
          <w:i/>
          <w:color w:val="767171" w:themeColor="background2" w:themeShade="80"/>
          <w:sz w:val="18"/>
        </w:rPr>
        <w:t xml:space="preserve">subcontratação 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ou se pretenda partilhar dados com outras equipas ou estudos, acrescentar</w:t>
      </w:r>
      <w:r w:rsidR="003A075F" w:rsidRPr="003A075F">
        <w:rPr>
          <w:rFonts w:ascii="Arial" w:hAnsi="Arial" w:cs="Arial"/>
          <w:i/>
          <w:color w:val="767171" w:themeColor="background2" w:themeShade="80"/>
          <w:sz w:val="18"/>
        </w:rPr>
        <w:t>: em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alguns casos, a equipa de investigação pode partilhar dados com outras equipas, ou ainda prestadores de serviços a agir sob nossa orientação e responsabilidade. Nesta investigação, são </w:t>
      </w:r>
      <w:r w:rsidR="007A6278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partilhados 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dados pessoais </w:t>
      </w:r>
      <w:r w:rsidR="007A6278" w:rsidRPr="003A075F">
        <w:rPr>
          <w:rFonts w:ascii="Arial" w:hAnsi="Arial" w:cs="Arial"/>
          <w:i/>
          <w:color w:val="767171" w:themeColor="background2" w:themeShade="80"/>
          <w:sz w:val="18"/>
        </w:rPr>
        <w:t>com as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seguintes entidades:</w:t>
      </w:r>
      <w:r w:rsidR="003A075F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identificar investigador</w:t>
      </w:r>
      <w:r w:rsidR="00CC4A7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(a) / equipa de investigação / 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entidade prestadora de serviços</w:t>
      </w:r>
      <w:r w:rsidR="003A075F" w:rsidRPr="003A075F">
        <w:rPr>
          <w:rFonts w:ascii="Arial" w:hAnsi="Arial" w:cs="Arial"/>
          <w:i/>
          <w:color w:val="767171" w:themeColor="background2" w:themeShade="80"/>
          <w:sz w:val="18"/>
        </w:rPr>
        <w:t>.</w:t>
      </w:r>
    </w:p>
    <w:p w14:paraId="7C8E5145" w14:textId="57C80E4D" w:rsidR="00807E74" w:rsidRPr="003A075F" w:rsidRDefault="00CC4A71">
      <w:pPr>
        <w:spacing w:before="240" w:after="240" w:line="360" w:lineRule="auto"/>
        <w:jc w:val="both"/>
        <w:rPr>
          <w:rFonts w:ascii="Arial" w:hAnsi="Arial" w:cs="Arial"/>
          <w:i/>
          <w:color w:val="767171" w:themeColor="background2" w:themeShade="80"/>
          <w:sz w:val="18"/>
        </w:rPr>
      </w:pPr>
      <w:r w:rsidRPr="003A075F">
        <w:rPr>
          <w:rFonts w:ascii="Arial" w:hAnsi="Arial" w:cs="Arial"/>
          <w:i/>
          <w:color w:val="767171" w:themeColor="background2" w:themeShade="80"/>
          <w:sz w:val="18"/>
        </w:rPr>
        <w:t>C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aso haja </w:t>
      </w:r>
      <w:r w:rsidR="00C42C21" w:rsidRPr="003A075F">
        <w:rPr>
          <w:rFonts w:ascii="Arial" w:hAnsi="Arial" w:cs="Arial"/>
          <w:b/>
          <w:i/>
          <w:color w:val="767171" w:themeColor="background2" w:themeShade="80"/>
          <w:sz w:val="18"/>
        </w:rPr>
        <w:t>transferência de dados pessoais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para um país terceiro ou uma organização internacional fora do Espaço Económico Europeu, incluir essa informação e assinalar a existência ou não de uma decisão de adequação adotada pela Comissão; caso não exista decisão de adequação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,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deve ser incluída informação sobre os riscos que podem decorrer para 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quem participa na investigação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e 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as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m</w:t>
      </w:r>
      <w:r w:rsidR="00E21128" w:rsidRPr="003A075F">
        <w:rPr>
          <w:rFonts w:ascii="Arial" w:hAnsi="Arial" w:cs="Arial"/>
          <w:i/>
          <w:color w:val="767171" w:themeColor="background2" w:themeShade="80"/>
          <w:sz w:val="18"/>
        </w:rPr>
        <w:t>edidas adotadas para os mitigar]</w:t>
      </w:r>
    </w:p>
    <w:p w14:paraId="305E5B78" w14:textId="57F6B126" w:rsidR="003A075F" w:rsidRDefault="00CC4A71">
      <w:pPr>
        <w:spacing w:before="240" w:after="240" w:line="360" w:lineRule="auto"/>
        <w:jc w:val="both"/>
        <w:rPr>
          <w:rFonts w:ascii="Arial" w:hAnsi="Arial" w:cs="Arial"/>
          <w:i/>
          <w:color w:val="767171" w:themeColor="background2" w:themeShade="80"/>
          <w:sz w:val="18"/>
        </w:rPr>
      </w:pPr>
      <w:r w:rsidRPr="003A075F">
        <w:rPr>
          <w:rFonts w:ascii="Arial" w:hAnsi="Arial" w:cs="Arial"/>
          <w:i/>
          <w:color w:val="767171" w:themeColor="background2" w:themeShade="80"/>
          <w:sz w:val="18"/>
        </w:rPr>
        <w:t>C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aso o tratamento de dados pessoais envolva </w:t>
      </w:r>
      <w:r w:rsidR="00C42C21" w:rsidRPr="003A075F">
        <w:rPr>
          <w:rFonts w:ascii="Arial" w:hAnsi="Arial" w:cs="Arial"/>
          <w:b/>
          <w:i/>
          <w:color w:val="767171" w:themeColor="background2" w:themeShade="80"/>
          <w:sz w:val="18"/>
        </w:rPr>
        <w:t>decisões automatizadas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, incluindo a definição de perfis, referida no art. 22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.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º, </w:t>
      </w:r>
      <w:proofErr w:type="gramStart"/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n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.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º</w:t>
      </w:r>
      <w:proofErr w:type="gramEnd"/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1 e nº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.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>4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,</w:t>
      </w:r>
      <w:r w:rsidR="00C42C21" w:rsidRPr="003A075F">
        <w:rPr>
          <w:rFonts w:ascii="Arial" w:hAnsi="Arial" w:cs="Arial"/>
          <w:i/>
          <w:color w:val="767171" w:themeColor="background2" w:themeShade="80"/>
          <w:sz w:val="18"/>
        </w:rPr>
        <w:t xml:space="preserve"> do RGPD, incluir informações úteis relativas à lógica subjacente, bem como a importância e as consequências prev</w:t>
      </w:r>
      <w:r w:rsidRPr="003A075F">
        <w:rPr>
          <w:rFonts w:ascii="Arial" w:hAnsi="Arial" w:cs="Arial"/>
          <w:i/>
          <w:color w:val="767171" w:themeColor="background2" w:themeShade="80"/>
          <w:sz w:val="18"/>
        </w:rPr>
        <w:t>istas de tal tratamento para quem participa na investigação</w:t>
      </w:r>
      <w:r w:rsidR="00E21128" w:rsidRPr="003A075F">
        <w:rPr>
          <w:rFonts w:ascii="Arial" w:hAnsi="Arial" w:cs="Arial"/>
          <w:i/>
          <w:color w:val="767171" w:themeColor="background2" w:themeShade="80"/>
          <w:sz w:val="18"/>
        </w:rPr>
        <w:t>].</w:t>
      </w:r>
    </w:p>
    <w:p w14:paraId="3798CAB5" w14:textId="422A4C25" w:rsidR="00807E74" w:rsidRPr="00E21128" w:rsidRDefault="00C42C21" w:rsidP="003C1625">
      <w:pPr>
        <w:spacing w:after="240" w:line="360" w:lineRule="auto"/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bookmarkStart w:id="1" w:name="_GoBack"/>
      <w:bookmarkEnd w:id="1"/>
      <w:r w:rsidRPr="00E21128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>O Politécnico de Lisboa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 tem um Encarregado de Proteção de Dados, contactável através do email: </w:t>
      </w:r>
      <w:hyperlink r:id="rId9" w:history="1">
        <w:r w:rsidR="00E21128" w:rsidRPr="00E21128">
          <w:rPr>
            <w:rStyle w:val="Hiperligao"/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>epd@ipl.pt</w:t>
        </w:r>
      </w:hyperlink>
      <w:hyperlink r:id="rId10">
        <w:r w:rsidRPr="00E21128">
          <w:rPr>
            <w:rFonts w:ascii="Arial" w:eastAsiaTheme="minorHAnsi" w:hAnsi="Arial" w:cs="Arial"/>
            <w:color w:val="000000"/>
            <w:kern w:val="2"/>
            <w:sz w:val="22"/>
            <w:szCs w:val="22"/>
            <w:lang w:eastAsia="en-US"/>
            <w14:ligatures w14:val="standardContextual"/>
          </w:rPr>
          <w:t xml:space="preserve">. </w:t>
        </w:r>
      </w:hyperlink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Caso considere necessário, tem ainda o direito de apresentar reclamação à autor</w:t>
      </w:r>
      <w:r w:rsidR="00CC4A71"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idade de controlo competente – </w:t>
      </w:r>
      <w:r w:rsidRPr="00E21128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Comissão Nacional de Proteção de Dados. </w:t>
      </w:r>
    </w:p>
    <w:p w14:paraId="6329E2B0" w14:textId="1DB910E5" w:rsidR="000C429E" w:rsidRPr="003A075F" w:rsidRDefault="00C42C21">
      <w:pPr>
        <w:spacing w:before="240" w:after="240" w:line="360" w:lineRule="auto"/>
        <w:jc w:val="both"/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3A075F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>Declaro</w:t>
      </w:r>
      <w:r w:rsidRPr="003A075F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 ter compreendido os objetivos do que me foi proposto e explicado pelo/a investigador/a, ter-me sido dada oportunidade de colocar todas as questões sobre a presente investigação e para todas elas ter obtido resposta esclarecedora. </w:t>
      </w:r>
      <w:r w:rsidR="00C137CB" w:rsidRPr="00C45B7B">
        <w:rPr>
          <w:rFonts w:ascii="Wingdings" w:eastAsia="Calibri" w:hAnsi="Wingdings" w:cs="Calibri"/>
          <w:sz w:val="24"/>
          <w:szCs w:val="24"/>
        </w:rPr>
        <w:t></w:t>
      </w:r>
    </w:p>
    <w:p w14:paraId="03BB298C" w14:textId="68D666ED" w:rsidR="00E21128" w:rsidRPr="00E21128" w:rsidRDefault="00C42C21" w:rsidP="00E21128">
      <w:pPr>
        <w:spacing w:before="240" w:after="240" w:line="360" w:lineRule="auto"/>
        <w:jc w:val="both"/>
        <w:rPr>
          <w:rFonts w:ascii="Calibri" w:eastAsia="Calibri" w:hAnsi="Calibri" w:cs="Calibri"/>
        </w:rPr>
      </w:pPr>
      <w:r w:rsidRPr="003A075F">
        <w:rPr>
          <w:rFonts w:ascii="Arial" w:eastAsiaTheme="minorHAns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lastRenderedPageBreak/>
        <w:t>Aceito</w:t>
      </w:r>
      <w:r w:rsidRPr="003A075F">
        <w:rPr>
          <w:rFonts w:ascii="Arial" w:eastAsiaTheme="minorHAns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 participar no estudo e consinto que os meus dados pessoais sejam utilizados de acordo com as informações que me foram disponibilizadas.</w:t>
      </w:r>
      <w:r w:rsidR="000C429E">
        <w:rPr>
          <w:rFonts w:ascii="Calibri" w:eastAsia="Calibri" w:hAnsi="Calibri" w:cs="Calibri"/>
        </w:rPr>
        <w:t xml:space="preserve">  </w:t>
      </w:r>
      <w:r w:rsidR="000C429E" w:rsidRPr="00C45B7B">
        <w:rPr>
          <w:rFonts w:ascii="Wingdings" w:eastAsia="Calibri" w:hAnsi="Wingdings" w:cs="Calibri"/>
          <w:sz w:val="24"/>
          <w:szCs w:val="24"/>
        </w:rPr>
        <w:t></w:t>
      </w:r>
      <w:bookmarkStart w:id="2" w:name="_heading=h.o2psth9by47" w:colFirst="0" w:colLast="0"/>
      <w:bookmarkEnd w:id="2"/>
    </w:p>
    <w:p w14:paraId="3E3581F4" w14:textId="33658BC2" w:rsidR="00E21128" w:rsidRPr="00314CF4" w:rsidRDefault="00E21128" w:rsidP="00E21128">
      <w:pPr>
        <w:spacing w:after="240" w:line="360" w:lineRule="auto"/>
        <w:jc w:val="both"/>
        <w:rPr>
          <w:rFonts w:ascii="Arial" w:hAnsi="Arial" w:cs="Arial"/>
          <w:b/>
        </w:rPr>
      </w:pPr>
      <w:bookmarkStart w:id="3" w:name="_heading=h.et67f8554tu0" w:colFirst="0" w:colLast="0"/>
      <w:bookmarkEnd w:id="3"/>
      <w:r w:rsidRPr="00314CF4">
        <w:rPr>
          <w:rFonts w:ascii="Arial" w:hAnsi="Arial" w:cs="Arial"/>
          <w:b/>
        </w:rPr>
        <w:t>Nome:</w:t>
      </w:r>
    </w:p>
    <w:p w14:paraId="25C739EB" w14:textId="4071E38C" w:rsidR="00E21128" w:rsidRPr="00314CF4" w:rsidRDefault="00E21128" w:rsidP="00E21128">
      <w:pPr>
        <w:spacing w:after="24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</w:t>
      </w:r>
    </w:p>
    <w:p w14:paraId="6705C2C3" w14:textId="77777777" w:rsidR="00E21128" w:rsidRPr="00314CF4" w:rsidRDefault="00E21128" w:rsidP="00E21128">
      <w:pPr>
        <w:spacing w:after="24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  <w:b/>
        </w:rPr>
        <w:t xml:space="preserve">Assinatura: </w:t>
      </w:r>
    </w:p>
    <w:p w14:paraId="630D9D3C" w14:textId="7C9BC4AB" w:rsidR="00E21128" w:rsidRPr="00314CF4" w:rsidRDefault="00E21128" w:rsidP="00E21128">
      <w:pPr>
        <w:spacing w:after="24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_________</w:t>
      </w:r>
    </w:p>
    <w:p w14:paraId="1C56044E" w14:textId="77777777" w:rsidR="00E21128" w:rsidRPr="00314CF4" w:rsidRDefault="00E21128" w:rsidP="00E21128">
      <w:pPr>
        <w:spacing w:line="360" w:lineRule="auto"/>
        <w:jc w:val="right"/>
        <w:rPr>
          <w:rFonts w:ascii="Arial" w:hAnsi="Arial" w:cs="Arial"/>
        </w:rPr>
      </w:pPr>
    </w:p>
    <w:p w14:paraId="6798174C" w14:textId="77777777" w:rsidR="00E21128" w:rsidRPr="00940E3B" w:rsidRDefault="00E21128" w:rsidP="00E21128">
      <w:pPr>
        <w:spacing w:line="360" w:lineRule="auto"/>
        <w:jc w:val="right"/>
        <w:rPr>
          <w:rFonts w:ascii="Arial" w:hAnsi="Arial" w:cs="Arial"/>
        </w:rPr>
      </w:pPr>
      <w:r w:rsidRPr="00264D10">
        <w:rPr>
          <w:rFonts w:ascii="Arial" w:hAnsi="Arial" w:cs="Arial"/>
        </w:rPr>
        <w:t>_</w:t>
      </w:r>
      <w:r w:rsidRPr="00314CF4">
        <w:rPr>
          <w:rFonts w:ascii="Arial" w:hAnsi="Arial" w:cs="Arial"/>
        </w:rPr>
        <w:t>______________</w:t>
      </w:r>
      <w:r w:rsidRPr="00264D10">
        <w:rPr>
          <w:rFonts w:ascii="Arial" w:hAnsi="Arial" w:cs="Arial"/>
        </w:rPr>
        <w:t>_____________________ [Local], _____/____/_______ [Data]</w:t>
      </w:r>
    </w:p>
    <w:p w14:paraId="3F107291" w14:textId="400F7DDA" w:rsidR="00807E74" w:rsidRDefault="00807E74">
      <w:pPr>
        <w:spacing w:after="120" w:line="360" w:lineRule="auto"/>
        <w:rPr>
          <w:rFonts w:ascii="Calibri" w:eastAsia="Calibri" w:hAnsi="Calibri" w:cs="Calibri"/>
        </w:rPr>
      </w:pPr>
    </w:p>
    <w:p w14:paraId="7EA66FF1" w14:textId="77777777" w:rsidR="00E21128" w:rsidRPr="00BF4083" w:rsidRDefault="00E21128" w:rsidP="00E21128">
      <w:pPr>
        <w:jc w:val="center"/>
        <w:rPr>
          <w:rFonts w:ascii="Arial" w:hAnsi="Arial" w:cs="Arial"/>
          <w:b/>
          <w:color w:val="767171" w:themeColor="background2" w:themeShade="80"/>
          <w:sz w:val="18"/>
        </w:rPr>
      </w:pPr>
      <w:r w:rsidRPr="00BF4083">
        <w:rPr>
          <w:rFonts w:ascii="Arial" w:hAnsi="Arial" w:cs="Arial"/>
          <w:color w:val="767171" w:themeColor="background2" w:themeShade="80"/>
          <w:sz w:val="18"/>
        </w:rPr>
        <w:t>[</w:t>
      </w:r>
      <w:r w:rsidRPr="00BF4083">
        <w:rPr>
          <w:rFonts w:ascii="Arial" w:hAnsi="Arial" w:cs="Arial"/>
          <w:b/>
          <w:color w:val="767171" w:themeColor="background2" w:themeShade="80"/>
          <w:sz w:val="18"/>
        </w:rPr>
        <w:t>SE NÃO FOR A PRÓPRIA PESSOA A ASSINAR, EM RAZÃO DA IDADE OU DE INCAPACIDADE,</w:t>
      </w:r>
    </w:p>
    <w:p w14:paraId="522179D2" w14:textId="77777777" w:rsidR="00E21128" w:rsidRPr="00BF4083" w:rsidRDefault="00E21128" w:rsidP="00E21128">
      <w:pPr>
        <w:jc w:val="center"/>
        <w:rPr>
          <w:rFonts w:ascii="Arial" w:hAnsi="Arial" w:cs="Arial"/>
          <w:color w:val="767171" w:themeColor="background2" w:themeShade="80"/>
          <w:sz w:val="18"/>
        </w:rPr>
      </w:pPr>
      <w:r w:rsidRPr="00BF4083">
        <w:rPr>
          <w:rFonts w:ascii="Arial" w:hAnsi="Arial" w:cs="Arial"/>
          <w:i/>
          <w:color w:val="767171" w:themeColor="background2" w:themeShade="80"/>
          <w:sz w:val="18"/>
        </w:rPr>
        <w:t xml:space="preserve">Cfr. arts 7.º – “Participantes </w:t>
      </w:r>
      <w:proofErr w:type="gramStart"/>
      <w:r w:rsidRPr="00BF4083">
        <w:rPr>
          <w:rFonts w:ascii="Arial" w:hAnsi="Arial" w:cs="Arial"/>
          <w:i/>
          <w:color w:val="767171" w:themeColor="background2" w:themeShade="80"/>
          <w:sz w:val="18"/>
        </w:rPr>
        <w:t>menores  –</w:t>
      </w:r>
      <w:proofErr w:type="gramEnd"/>
      <w:r w:rsidRPr="00BF4083">
        <w:rPr>
          <w:rFonts w:ascii="Arial" w:hAnsi="Arial" w:cs="Arial"/>
          <w:i/>
          <w:color w:val="767171" w:themeColor="background2" w:themeShade="80"/>
          <w:sz w:val="18"/>
        </w:rPr>
        <w:t xml:space="preserve"> e 8.º – “Participantes maiores incapazes de prestar consentimento informado” – da Lei n.º 21/2014, de 16 de abril</w:t>
      </w:r>
      <w:r w:rsidRPr="00BF4083">
        <w:rPr>
          <w:rFonts w:ascii="Arial" w:hAnsi="Arial" w:cs="Arial"/>
          <w:color w:val="767171" w:themeColor="background2" w:themeShade="80"/>
          <w:sz w:val="18"/>
        </w:rPr>
        <w:t xml:space="preserve">; </w:t>
      </w:r>
      <w:r w:rsidRPr="00BF4083">
        <w:rPr>
          <w:rFonts w:ascii="Arial" w:hAnsi="Arial" w:cs="Arial"/>
          <w:i/>
          <w:color w:val="767171" w:themeColor="background2" w:themeShade="80"/>
          <w:sz w:val="18"/>
        </w:rPr>
        <w:t>ver ainda art. 14.º do RGPD.</w:t>
      </w:r>
      <w:r w:rsidRPr="00BF4083">
        <w:rPr>
          <w:rFonts w:ascii="Arial" w:hAnsi="Arial" w:cs="Arial"/>
          <w:color w:val="767171" w:themeColor="background2" w:themeShade="80"/>
          <w:sz w:val="18"/>
        </w:rPr>
        <w:t>]</w:t>
      </w:r>
    </w:p>
    <w:p w14:paraId="694B3E22" w14:textId="77777777" w:rsidR="00E21128" w:rsidRPr="00BF4083" w:rsidRDefault="00E21128" w:rsidP="00E21128">
      <w:pPr>
        <w:jc w:val="center"/>
        <w:rPr>
          <w:rFonts w:ascii="Arial" w:hAnsi="Arial" w:cs="Arial"/>
          <w:color w:val="767171" w:themeColor="background2" w:themeShade="80"/>
          <w:sz w:val="18"/>
        </w:rPr>
      </w:pPr>
    </w:p>
    <w:p w14:paraId="069B9E2F" w14:textId="77777777" w:rsidR="00E21128" w:rsidRPr="00BF4083" w:rsidRDefault="00E21128" w:rsidP="00E21128">
      <w:pPr>
        <w:jc w:val="center"/>
        <w:rPr>
          <w:rFonts w:ascii="Arial" w:hAnsi="Arial" w:cs="Arial"/>
          <w:color w:val="767171" w:themeColor="background2" w:themeShade="80"/>
          <w:sz w:val="18"/>
        </w:rPr>
      </w:pPr>
      <w:proofErr w:type="gramStart"/>
      <w:r w:rsidRPr="00BF4083">
        <w:rPr>
          <w:rFonts w:ascii="Arial" w:hAnsi="Arial" w:cs="Arial"/>
          <w:color w:val="767171" w:themeColor="background2" w:themeShade="80"/>
          <w:sz w:val="18"/>
        </w:rPr>
        <w:t>[</w:t>
      </w:r>
      <w:r w:rsidRPr="00BF4083">
        <w:rPr>
          <w:rFonts w:ascii="Arial" w:hAnsi="Arial" w:cs="Arial"/>
          <w:i/>
          <w:color w:val="767171" w:themeColor="background2" w:themeShade="80"/>
          <w:sz w:val="18"/>
        </w:rPr>
        <w:t>Se</w:t>
      </w:r>
      <w:proofErr w:type="gramEnd"/>
      <w:r w:rsidRPr="00BF4083">
        <w:rPr>
          <w:rFonts w:ascii="Arial" w:hAnsi="Arial" w:cs="Arial"/>
          <w:i/>
          <w:color w:val="767171" w:themeColor="background2" w:themeShade="80"/>
          <w:sz w:val="18"/>
        </w:rPr>
        <w:t xml:space="preserve"> a pessoa menor tiver capacidade de compreensão, deve também assinar o documento, exprimindo o seu assentimento.]</w:t>
      </w:r>
    </w:p>
    <w:p w14:paraId="1B101FE8" w14:textId="77777777" w:rsidR="00E21128" w:rsidRPr="00441C74" w:rsidRDefault="00E21128" w:rsidP="00E21128">
      <w:pPr>
        <w:spacing w:line="360" w:lineRule="auto"/>
        <w:jc w:val="both"/>
        <w:rPr>
          <w:rFonts w:ascii="Arial" w:hAnsi="Arial" w:cs="Arial"/>
        </w:rPr>
      </w:pPr>
    </w:p>
    <w:p w14:paraId="54A4CEE9" w14:textId="77777777" w:rsidR="00E21128" w:rsidRPr="00314CF4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  <w:b/>
        </w:rPr>
        <w:t>Nome</w:t>
      </w:r>
      <w:r w:rsidRPr="00314CF4">
        <w:rPr>
          <w:rFonts w:ascii="Arial" w:hAnsi="Arial" w:cs="Arial"/>
        </w:rPr>
        <w:t>:</w:t>
      </w:r>
    </w:p>
    <w:p w14:paraId="51A2B35C" w14:textId="3556979D" w:rsidR="00E21128" w:rsidRPr="00314CF4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_____________</w:t>
      </w:r>
    </w:p>
    <w:p w14:paraId="69C7ADC8" w14:textId="77777777" w:rsidR="00E21128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441C74">
        <w:rPr>
          <w:rFonts w:ascii="Arial" w:hAnsi="Arial" w:cs="Arial"/>
          <w:b/>
        </w:rPr>
        <w:t>Documento de Identificação n.º:</w:t>
      </w:r>
    </w:p>
    <w:p w14:paraId="2C62B7EF" w14:textId="2C6EB91B" w:rsidR="00E21128" w:rsidRPr="00441C74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314CF4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</w:t>
      </w:r>
    </w:p>
    <w:p w14:paraId="62372357" w14:textId="77777777" w:rsidR="00E21128" w:rsidRPr="00441C74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441C74">
        <w:rPr>
          <w:rFonts w:ascii="Arial" w:hAnsi="Arial" w:cs="Arial"/>
          <w:b/>
        </w:rPr>
        <w:t xml:space="preserve">Data ou validade: </w:t>
      </w:r>
      <w:r>
        <w:rPr>
          <w:rFonts w:ascii="Arial" w:hAnsi="Arial" w:cs="Arial"/>
        </w:rPr>
        <w:t>____/____/____</w:t>
      </w:r>
    </w:p>
    <w:p w14:paraId="7853A070" w14:textId="77777777" w:rsidR="00E21128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441C74">
        <w:rPr>
          <w:rFonts w:ascii="Arial" w:hAnsi="Arial" w:cs="Arial"/>
          <w:b/>
        </w:rPr>
        <w:t xml:space="preserve">Representante legal: </w:t>
      </w:r>
    </w:p>
    <w:p w14:paraId="3B3ECEBE" w14:textId="0A080E54" w:rsidR="00E21128" w:rsidRPr="00441C74" w:rsidRDefault="00E21128" w:rsidP="00E21128">
      <w:pPr>
        <w:spacing w:after="120" w:line="360" w:lineRule="auto"/>
        <w:jc w:val="both"/>
        <w:rPr>
          <w:rFonts w:ascii="Arial" w:hAnsi="Arial" w:cs="Arial"/>
        </w:rPr>
      </w:pPr>
      <w:r w:rsidRPr="00940E3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____________________________________________________</w:t>
      </w:r>
    </w:p>
    <w:p w14:paraId="738E11C8" w14:textId="77777777" w:rsidR="00E21128" w:rsidRPr="00441C74" w:rsidRDefault="00E21128" w:rsidP="00E21128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2C4D1FCA" w14:textId="77777777" w:rsidR="00E21128" w:rsidRPr="00441C74" w:rsidRDefault="00E21128" w:rsidP="00E21128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25C96539" w14:textId="51AE3A17" w:rsidR="00E21128" w:rsidRPr="00940E3B" w:rsidRDefault="00E21128" w:rsidP="00E21128">
      <w:pPr>
        <w:spacing w:line="360" w:lineRule="auto"/>
        <w:jc w:val="right"/>
        <w:rPr>
          <w:rFonts w:ascii="Arial" w:hAnsi="Arial" w:cs="Arial"/>
        </w:rPr>
      </w:pPr>
      <w:r w:rsidRPr="00264D10">
        <w:rPr>
          <w:rFonts w:ascii="Arial" w:hAnsi="Arial" w:cs="Arial"/>
        </w:rPr>
        <w:t>_</w:t>
      </w:r>
      <w:r w:rsidRPr="00314CF4">
        <w:rPr>
          <w:rFonts w:ascii="Arial" w:hAnsi="Arial" w:cs="Arial"/>
        </w:rPr>
        <w:t>______________</w:t>
      </w:r>
      <w:r w:rsidRPr="00264D10">
        <w:rPr>
          <w:rFonts w:ascii="Arial" w:hAnsi="Arial" w:cs="Arial"/>
        </w:rPr>
        <w:t>_____________________ [Local], _____/____/_______ [Data]</w:t>
      </w:r>
    </w:p>
    <w:p w14:paraId="3A3CF135" w14:textId="77777777" w:rsidR="00E21128" w:rsidRPr="00940E3B" w:rsidRDefault="00E21128" w:rsidP="00E21128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4EFE4C41" w14:textId="77777777" w:rsidR="00E21128" w:rsidRPr="00441C74" w:rsidRDefault="00E21128" w:rsidP="00E21128">
      <w:pPr>
        <w:jc w:val="center"/>
        <w:rPr>
          <w:rFonts w:ascii="Arial" w:hAnsi="Arial" w:cs="Arial"/>
          <w:sz w:val="18"/>
        </w:rPr>
      </w:pPr>
      <w:proofErr w:type="gramStart"/>
      <w:r w:rsidRPr="00386EE5">
        <w:rPr>
          <w:rFonts w:ascii="Arial" w:hAnsi="Arial" w:cs="Arial"/>
          <w:sz w:val="18"/>
        </w:rPr>
        <w:t>[</w:t>
      </w:r>
      <w:r w:rsidRPr="00386EE5">
        <w:rPr>
          <w:rFonts w:ascii="Arial" w:hAnsi="Arial" w:cs="Arial"/>
          <w:i/>
          <w:sz w:val="18"/>
        </w:rPr>
        <w:t>Se</w:t>
      </w:r>
      <w:proofErr w:type="gramEnd"/>
      <w:r w:rsidRPr="00386EE5">
        <w:rPr>
          <w:rFonts w:ascii="Arial" w:hAnsi="Arial" w:cs="Arial"/>
          <w:i/>
          <w:sz w:val="18"/>
        </w:rPr>
        <w:t xml:space="preserve"> for parente, indicar o grau de parentesco, tendo presente que</w:t>
      </w:r>
      <w:r w:rsidRPr="00386EE5">
        <w:rPr>
          <w:rFonts w:ascii="Arial" w:hAnsi="Arial" w:cs="Arial"/>
          <w:sz w:val="18"/>
        </w:rPr>
        <w:t xml:space="preserve"> </w:t>
      </w:r>
      <w:r w:rsidRPr="00386EE5">
        <w:rPr>
          <w:rFonts w:ascii="Arial" w:hAnsi="Arial" w:cs="Arial"/>
          <w:i/>
          <w:sz w:val="18"/>
        </w:rPr>
        <w:t>a autorização deve ser assinada pelo/a representante legal, que poderá não ser um dos pais ou outro familiar.</w:t>
      </w:r>
      <w:r w:rsidRPr="00386EE5">
        <w:rPr>
          <w:rFonts w:ascii="Arial" w:hAnsi="Arial" w:cs="Arial"/>
          <w:sz w:val="18"/>
        </w:rPr>
        <w:t>]</w:t>
      </w:r>
    </w:p>
    <w:p w14:paraId="0CC036D4" w14:textId="77777777" w:rsidR="00E21128" w:rsidRDefault="00E21128" w:rsidP="00E21128">
      <w:pPr>
        <w:spacing w:line="360" w:lineRule="auto"/>
        <w:jc w:val="both"/>
        <w:rPr>
          <w:rFonts w:ascii="Arial" w:hAnsi="Arial" w:cs="Arial"/>
        </w:rPr>
      </w:pPr>
    </w:p>
    <w:p w14:paraId="450414FE" w14:textId="77777777" w:rsidR="00E21128" w:rsidRPr="00441C74" w:rsidRDefault="00E21128" w:rsidP="00E21128">
      <w:pPr>
        <w:spacing w:line="360" w:lineRule="auto"/>
        <w:jc w:val="both"/>
        <w:rPr>
          <w:rFonts w:ascii="Arial" w:hAnsi="Arial" w:cs="Arial"/>
        </w:rPr>
      </w:pPr>
    </w:p>
    <w:p w14:paraId="48A63408" w14:textId="77777777" w:rsidR="00E21128" w:rsidRDefault="00E21128" w:rsidP="00E21128">
      <w:pPr>
        <w:spacing w:after="120" w:line="360" w:lineRule="auto"/>
        <w:rPr>
          <w:rFonts w:ascii="Arial" w:hAnsi="Arial" w:cs="Arial"/>
        </w:rPr>
      </w:pPr>
      <w:r w:rsidRPr="00940E3B">
        <w:rPr>
          <w:rFonts w:ascii="Arial" w:hAnsi="Arial" w:cs="Arial"/>
          <w:b/>
          <w:color w:val="000000"/>
        </w:rPr>
        <w:t>Assinatura:</w:t>
      </w:r>
    </w:p>
    <w:p w14:paraId="2D5BF83A" w14:textId="59C3075F" w:rsidR="00E21128" w:rsidRPr="00E21128" w:rsidRDefault="00E21128" w:rsidP="00E21128">
      <w:pPr>
        <w:spacing w:line="360" w:lineRule="auto"/>
        <w:rPr>
          <w:rFonts w:ascii="Arial" w:eastAsia="Times New Roman" w:hAnsi="Arial" w:cs="Arial"/>
          <w:color w:val="FF0000"/>
          <w:lang w:eastAsia="en-GB"/>
        </w:rPr>
      </w:pPr>
      <w:r w:rsidRPr="00940E3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____________________________________________________</w:t>
      </w:r>
      <w:r w:rsidRPr="00940E3B">
        <w:rPr>
          <w:rFonts w:ascii="Arial" w:hAnsi="Arial" w:cs="Arial"/>
          <w:color w:val="000000"/>
        </w:rPr>
        <w:br/>
      </w:r>
    </w:p>
    <w:sectPr w:rsidR="00E21128" w:rsidRPr="00E21128" w:rsidSect="00C45B7B">
      <w:headerReference w:type="default" r:id="rId11"/>
      <w:footerReference w:type="default" r:id="rId12"/>
      <w:pgSz w:w="11907" w:h="16840"/>
      <w:pgMar w:top="1843" w:right="1440" w:bottom="1092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FAFF" w14:textId="77777777" w:rsidR="009D67F7" w:rsidRDefault="009D67F7">
      <w:r>
        <w:separator/>
      </w:r>
    </w:p>
  </w:endnote>
  <w:endnote w:type="continuationSeparator" w:id="0">
    <w:p w14:paraId="19BCE006" w14:textId="77777777" w:rsidR="009D67F7" w:rsidRDefault="009D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Vet">
    <w:altName w:val="Cambria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EACF" w14:textId="77777777" w:rsidR="00A214B9" w:rsidRDefault="00A214B9" w:rsidP="00A214B9">
    <w:pPr>
      <w:pStyle w:val="Rodap"/>
      <w:jc w:val="center"/>
      <w:rPr>
        <w:rFonts w:ascii="Arial" w:hAnsi="Arial" w:cs="Arial"/>
        <w:color w:val="50656C"/>
        <w:sz w:val="18"/>
        <w:szCs w:val="18"/>
      </w:rPr>
    </w:pPr>
  </w:p>
  <w:p w14:paraId="152CF4BF" w14:textId="77777777" w:rsidR="00A214B9" w:rsidRPr="00907EFF" w:rsidRDefault="00A214B9" w:rsidP="00A214B9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r w:rsidRPr="007B2852">
      <w:rPr>
        <w:rFonts w:ascii="Arial" w:hAnsi="Arial" w:cs="Arial"/>
        <w:color w:val="50656C"/>
        <w:sz w:val="18"/>
        <w:szCs w:val="18"/>
      </w:rPr>
      <w:t xml:space="preserve">Campus de Benfica do IPL, 1549-014 Lisboa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(+351) 21 711 90 00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</w:t>
    </w:r>
    <w:r>
      <w:rPr>
        <w:rFonts w:ascii="Arial" w:hAnsi="Arial" w:cs="Arial"/>
        <w:color w:val="50656C"/>
        <w:sz w:val="18"/>
        <w:szCs w:val="18"/>
      </w:rPr>
      <w:t>ceic</w:t>
    </w:r>
    <w:r w:rsidRPr="007B2852">
      <w:rPr>
        <w:rFonts w:ascii="Arial" w:hAnsi="Arial" w:cs="Arial"/>
        <w:color w:val="50656C"/>
        <w:sz w:val="18"/>
        <w:szCs w:val="18"/>
      </w:rPr>
      <w:t xml:space="preserve">@escs.ipl.pt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w</w:t>
    </w:r>
    <w:r>
      <w:rPr>
        <w:rFonts w:ascii="Arial" w:hAnsi="Arial" w:cs="Arial"/>
        <w:color w:val="50656C"/>
        <w:sz w:val="18"/>
        <w:szCs w:val="18"/>
      </w:rPr>
      <w:t>w</w:t>
    </w:r>
    <w:r w:rsidRPr="007B2852">
      <w:rPr>
        <w:rFonts w:ascii="Arial" w:hAnsi="Arial" w:cs="Arial"/>
        <w:color w:val="50656C"/>
        <w:sz w:val="18"/>
        <w:szCs w:val="18"/>
      </w:rPr>
      <w:t>w.escs.ipl.pt</w:t>
    </w:r>
  </w:p>
  <w:p w14:paraId="78B60C4A" w14:textId="77777777" w:rsidR="00A214B9" w:rsidRDefault="00A214B9" w:rsidP="00A214B9">
    <w:pPr>
      <w:pStyle w:val="Rodap"/>
      <w:jc w:val="right"/>
    </w:pPr>
  </w:p>
  <w:p w14:paraId="7B0268F7" w14:textId="1B3EC9D2" w:rsidR="00A214B9" w:rsidRPr="00373CED" w:rsidRDefault="00A214B9" w:rsidP="00A214B9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sdt>
      <w:sdtPr>
        <w:rPr>
          <w:rFonts w:ascii="Arial" w:hAnsi="Arial" w:cs="Arial"/>
          <w:color w:val="50656C"/>
          <w:sz w:val="18"/>
          <w:szCs w:val="18"/>
        </w:rPr>
        <w:id w:val="189754975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50656C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t>Página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t xml:space="preserve"> 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begin"/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instrText>PAGE</w:instrTex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0656C"/>
                <w:sz w:val="18"/>
                <w:szCs w:val="18"/>
              </w:rPr>
              <w:t>3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end"/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t xml:space="preserve"> de </w: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begin"/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instrText>NUMPAGES</w:instrTex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50656C"/>
                <w:sz w:val="18"/>
                <w:szCs w:val="18"/>
              </w:rPr>
              <w:t>3</w: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6354" w14:textId="77777777" w:rsidR="009D67F7" w:rsidRDefault="009D67F7">
      <w:r>
        <w:separator/>
      </w:r>
    </w:p>
  </w:footnote>
  <w:footnote w:type="continuationSeparator" w:id="0">
    <w:p w14:paraId="7522F25A" w14:textId="77777777" w:rsidR="009D67F7" w:rsidRDefault="009D67F7">
      <w:r>
        <w:continuationSeparator/>
      </w:r>
    </w:p>
  </w:footnote>
  <w:footnote w:id="1">
    <w:p w14:paraId="505A6411" w14:textId="6474D4E4" w:rsidR="00130A0C" w:rsidRDefault="00130A0C">
      <w:pPr>
        <w:pStyle w:val="Textodenotaderodap"/>
        <w:rPr>
          <w:rFonts w:ascii="Arial" w:eastAsia="Calibri" w:hAnsi="Arial" w:cs="Arial"/>
          <w:sz w:val="16"/>
          <w:szCs w:val="16"/>
          <w:lang w:eastAsia="zh-CN"/>
        </w:rPr>
      </w:pPr>
      <w:r w:rsidRPr="00130A0C">
        <w:rPr>
          <w:rStyle w:val="Refdenotaderodap"/>
          <w:rFonts w:ascii="Arial" w:eastAsia="Calibri" w:hAnsi="Arial" w:cs="Arial"/>
          <w:sz w:val="16"/>
          <w:szCs w:val="16"/>
          <w:lang w:eastAsia="zh-CN"/>
        </w:rPr>
        <w:footnoteRef/>
      </w:r>
      <w:r w:rsidRPr="00130A0C">
        <w:rPr>
          <w:rStyle w:val="Refdenotaderodap"/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130A0C">
        <w:rPr>
          <w:rFonts w:ascii="Arial" w:eastAsia="Calibri" w:hAnsi="Arial" w:cs="Arial"/>
          <w:sz w:val="16"/>
          <w:szCs w:val="16"/>
          <w:lang w:eastAsia="zh-CN"/>
        </w:rPr>
        <w:t>Exemplo a adaptar conforme as circunstâncias do estudo para investigações nas quais existe recolha de dados pessoais junto de quem nelas participa, nos termos do art. 13.º do RGPD; caso existam recolhas não realizadas junto de participantes, acrescentar informação sobre a origem e as categorias de dados pessoais recolhidos, incluindo, caso se aplique, se provêm de fontes acessíveis ao público, nos termos do art. 14º do RGPD</w:t>
      </w:r>
    </w:p>
    <w:p w14:paraId="711816FA" w14:textId="44366117" w:rsidR="00130A0C" w:rsidRDefault="00130A0C">
      <w:pPr>
        <w:pStyle w:val="Textodenotaderodap"/>
        <w:rPr>
          <w:rFonts w:ascii="Arial" w:eastAsia="Calibri" w:hAnsi="Arial" w:cs="Arial"/>
          <w:sz w:val="16"/>
          <w:szCs w:val="16"/>
          <w:lang w:eastAsia="zh-CN"/>
        </w:rPr>
      </w:pPr>
    </w:p>
    <w:p w14:paraId="75379B53" w14:textId="77777777" w:rsidR="00130A0C" w:rsidRPr="00130A0C" w:rsidRDefault="00130A0C">
      <w:pPr>
        <w:pStyle w:val="Textodenotaderodap"/>
        <w:rPr>
          <w:rFonts w:ascii="Arial" w:eastAsia="Calibri" w:hAnsi="Arial" w:cs="Arial"/>
          <w:sz w:val="16"/>
          <w:szCs w:val="16"/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E79B" w14:textId="4F1805B1" w:rsidR="003E4C94" w:rsidRDefault="003E4C94" w:rsidP="003E4C94">
    <w:pPr>
      <w:pStyle w:val="Cabealho"/>
      <w:rPr>
        <w:noProof/>
      </w:rPr>
    </w:pPr>
    <w:r>
      <w:rPr>
        <w:rFonts w:ascii="Verdana" w:hAnsi="Verdana" w:cs="Arial"/>
        <w:b/>
        <w:noProof/>
        <w:sz w:val="16"/>
        <w:szCs w:val="16"/>
      </w:rPr>
      <w:drawing>
        <wp:inline distT="0" distB="0" distL="0" distR="0" wp14:anchorId="7B990EA8" wp14:editId="39D42BB5">
          <wp:extent cx="2391864" cy="453942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311" cy="46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B9D8F28" wp14:editId="0689A131">
          <wp:extent cx="2105025" cy="52155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ut_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003" cy="52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F33D6" w14:textId="581A3AE9" w:rsidR="003E4C94" w:rsidRDefault="003E4C94" w:rsidP="003E4C94">
    <w:pPr>
      <w:pStyle w:val="Cabealho"/>
      <w:rPr>
        <w:noProof/>
      </w:rPr>
    </w:pPr>
  </w:p>
  <w:p w14:paraId="0152E0D4" w14:textId="77777777" w:rsidR="003E4C94" w:rsidRDefault="003E4C94" w:rsidP="003E4C94">
    <w:pPr>
      <w:pStyle w:val="Cabealho"/>
    </w:pPr>
  </w:p>
  <w:p w14:paraId="7C264C98" w14:textId="1F48322F" w:rsidR="00807E74" w:rsidRDefault="00807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6738"/>
    <w:multiLevelType w:val="multilevel"/>
    <w:tmpl w:val="4C76D96E"/>
    <w:lvl w:ilvl="0">
      <w:start w:val="1"/>
      <w:numFmt w:val="bullet"/>
      <w:pStyle w:val="1kopBD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pStyle w:val="2kopBDO"/>
      <w:lvlText w:val="%2."/>
      <w:lvlJc w:val="left"/>
      <w:pPr>
        <w:ind w:left="1440" w:hanging="360"/>
      </w:pPr>
    </w:lvl>
    <w:lvl w:ilvl="2">
      <w:start w:val="1"/>
      <w:numFmt w:val="lowerRoman"/>
      <w:pStyle w:val="3kopBDO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29B"/>
    <w:multiLevelType w:val="multilevel"/>
    <w:tmpl w:val="F3F805C0"/>
    <w:lvl w:ilvl="0">
      <w:start w:val="1"/>
      <w:numFmt w:val="decimal"/>
      <w:pStyle w:val="ZW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W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ZW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9974BF"/>
    <w:multiLevelType w:val="multilevel"/>
    <w:tmpl w:val="3F6A2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74"/>
    <w:rsid w:val="000C429E"/>
    <w:rsid w:val="00130A0C"/>
    <w:rsid w:val="00242C89"/>
    <w:rsid w:val="002A028D"/>
    <w:rsid w:val="003A075F"/>
    <w:rsid w:val="003C1625"/>
    <w:rsid w:val="003E4C94"/>
    <w:rsid w:val="003E5DDB"/>
    <w:rsid w:val="006A6A3F"/>
    <w:rsid w:val="007002CF"/>
    <w:rsid w:val="007735DA"/>
    <w:rsid w:val="007A6278"/>
    <w:rsid w:val="00807E74"/>
    <w:rsid w:val="008B6843"/>
    <w:rsid w:val="009A511E"/>
    <w:rsid w:val="009D67F7"/>
    <w:rsid w:val="00A214B9"/>
    <w:rsid w:val="00A478D7"/>
    <w:rsid w:val="00B268E8"/>
    <w:rsid w:val="00C137CB"/>
    <w:rsid w:val="00C42C21"/>
    <w:rsid w:val="00C45B7B"/>
    <w:rsid w:val="00C968A2"/>
    <w:rsid w:val="00CC4A71"/>
    <w:rsid w:val="00D077D8"/>
    <w:rsid w:val="00D67E51"/>
    <w:rsid w:val="00E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4F90"/>
  <w15:docId w15:val="{8B4D9CC6-D03D-4FCB-B4AC-C952AEC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 standaard"/>
    <w:qFormat/>
    <w:rsid w:val="00E21128"/>
  </w:style>
  <w:style w:type="paragraph" w:styleId="Cabealho1">
    <w:name w:val="heading 1"/>
    <w:basedOn w:val="Normal"/>
    <w:next w:val="Normal"/>
    <w:link w:val="Cabealho1Carter"/>
    <w:uiPriority w:val="4"/>
    <w:qFormat/>
    <w:rsid w:val="00DB4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kopBDO">
    <w:name w:val="1 kop BDO"/>
    <w:basedOn w:val="Normal"/>
    <w:next w:val="Normal"/>
    <w:qFormat/>
    <w:rsid w:val="00DB4B0C"/>
    <w:pPr>
      <w:numPr>
        <w:numId w:val="1"/>
      </w:numPr>
      <w:outlineLvl w:val="0"/>
    </w:pPr>
    <w:rPr>
      <w:rFonts w:ascii="Trebuchet MS Vet" w:hAnsi="Trebuchet MS Vet"/>
      <w:b/>
      <w:caps/>
      <w:color w:val="ED1A3B"/>
      <w:sz w:val="40"/>
      <w:szCs w:val="40"/>
    </w:rPr>
  </w:style>
  <w:style w:type="paragraph" w:customStyle="1" w:styleId="2kopBDO">
    <w:name w:val="2 kop BDO"/>
    <w:basedOn w:val="Normal"/>
    <w:next w:val="Normal"/>
    <w:link w:val="2kopBDOChar"/>
    <w:qFormat/>
    <w:rsid w:val="00DB4B0C"/>
    <w:pPr>
      <w:numPr>
        <w:ilvl w:val="1"/>
        <w:numId w:val="1"/>
      </w:numPr>
      <w:outlineLvl w:val="1"/>
    </w:pPr>
    <w:rPr>
      <w:rFonts w:ascii="Trebuchet MS Vet" w:hAnsi="Trebuchet MS Vet"/>
      <w:b/>
      <w:caps/>
      <w:color w:val="62CAE3"/>
      <w:sz w:val="32"/>
    </w:rPr>
  </w:style>
  <w:style w:type="paragraph" w:customStyle="1" w:styleId="3kopBDO">
    <w:name w:val="3 kop BDO"/>
    <w:basedOn w:val="Normal"/>
    <w:next w:val="Normal"/>
    <w:qFormat/>
    <w:rsid w:val="00DB4B0C"/>
    <w:pPr>
      <w:numPr>
        <w:ilvl w:val="2"/>
        <w:numId w:val="1"/>
      </w:numPr>
      <w:outlineLvl w:val="2"/>
    </w:pPr>
    <w:rPr>
      <w:b/>
      <w:color w:val="ED1A3B"/>
      <w:sz w:val="24"/>
    </w:rPr>
  </w:style>
  <w:style w:type="paragraph" w:customStyle="1" w:styleId="Subtitel1">
    <w:name w:val="Subtitel 1"/>
    <w:basedOn w:val="Normal"/>
    <w:next w:val="Normal"/>
    <w:qFormat/>
    <w:rsid w:val="00DB4B0C"/>
    <w:rPr>
      <w:b/>
      <w:color w:val="ED1A3B"/>
    </w:rPr>
  </w:style>
  <w:style w:type="paragraph" w:customStyle="1" w:styleId="Subtitel2">
    <w:name w:val="Subtitel 2"/>
    <w:basedOn w:val="Normal"/>
    <w:next w:val="Normal"/>
    <w:qFormat/>
    <w:rsid w:val="00DB4B0C"/>
    <w:rPr>
      <w:b/>
      <w:i/>
      <w:color w:val="62CAE3"/>
    </w:rPr>
  </w:style>
  <w:style w:type="paragraph" w:customStyle="1" w:styleId="ZWKop1">
    <w:name w:val="ZW_Kop 1"/>
    <w:basedOn w:val="1kopBDO"/>
    <w:next w:val="Normal"/>
    <w:qFormat/>
    <w:rsid w:val="00DB4B0C"/>
    <w:pPr>
      <w:numPr>
        <w:numId w:val="2"/>
      </w:numPr>
    </w:pPr>
    <w:rPr>
      <w:color w:val="auto"/>
    </w:rPr>
  </w:style>
  <w:style w:type="paragraph" w:customStyle="1" w:styleId="ZWKop2">
    <w:name w:val="ZW_Kop 2"/>
    <w:basedOn w:val="2kopBDO"/>
    <w:qFormat/>
    <w:rsid w:val="00DB4B0C"/>
    <w:pPr>
      <w:numPr>
        <w:numId w:val="2"/>
      </w:numPr>
    </w:pPr>
    <w:rPr>
      <w:color w:val="auto"/>
    </w:rPr>
  </w:style>
  <w:style w:type="paragraph" w:customStyle="1" w:styleId="ZWKop3">
    <w:name w:val="ZW_Kop 3"/>
    <w:basedOn w:val="3kopBDO"/>
    <w:qFormat/>
    <w:rsid w:val="00DB4B0C"/>
    <w:pPr>
      <w:numPr>
        <w:numId w:val="2"/>
      </w:numPr>
    </w:pPr>
    <w:rPr>
      <w:color w:val="auto"/>
    </w:rPr>
  </w:style>
  <w:style w:type="paragraph" w:customStyle="1" w:styleId="ZWSubtitel">
    <w:name w:val="ZW_Subtitel"/>
    <w:basedOn w:val="Subtitel1"/>
    <w:qFormat/>
    <w:rsid w:val="00DB4B0C"/>
    <w:rPr>
      <w:color w:val="auto"/>
    </w:rPr>
  </w:style>
  <w:style w:type="paragraph" w:customStyle="1" w:styleId="ZWSubtitel2">
    <w:name w:val="ZW_Subtitel 2"/>
    <w:basedOn w:val="Subtitel2"/>
    <w:qFormat/>
    <w:rsid w:val="00DB4B0C"/>
    <w:rPr>
      <w:color w:val="auto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B4B0C"/>
    <w:pPr>
      <w:spacing w:after="200"/>
    </w:pPr>
    <w:rPr>
      <w:b/>
      <w:bCs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4"/>
    <w:rsid w:val="00DB4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DB4B0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Rodap">
    <w:name w:val="footer"/>
    <w:basedOn w:val="Normal"/>
    <w:link w:val="RodapCarter"/>
    <w:uiPriority w:val="99"/>
    <w:rsid w:val="00565204"/>
    <w:pPr>
      <w:tabs>
        <w:tab w:val="center" w:pos="4536"/>
        <w:tab w:val="right" w:pos="9072"/>
      </w:tabs>
    </w:pPr>
    <w:rPr>
      <w:sz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65204"/>
    <w:rPr>
      <w:rFonts w:ascii="Trebuchet MS" w:hAnsi="Trebuchet MS"/>
      <w:sz w:val="16"/>
    </w:rPr>
  </w:style>
  <w:style w:type="paragraph" w:styleId="NormalWeb">
    <w:name w:val="Normal (Web)"/>
    <w:basedOn w:val="Normal"/>
    <w:uiPriority w:val="99"/>
    <w:rsid w:val="00565204"/>
    <w:rPr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6520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5204"/>
    <w:rPr>
      <w:rFonts w:ascii="Trebuchet MS" w:hAnsi="Trebuchet MS"/>
      <w:sz w:val="20"/>
    </w:rPr>
  </w:style>
  <w:style w:type="table" w:styleId="Tabelacomgrelha">
    <w:name w:val="Table Grid"/>
    <w:basedOn w:val="Tabelanormal"/>
    <w:uiPriority w:val="39"/>
    <w:rsid w:val="00E6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E60855"/>
    <w:rPr>
      <w:color w:val="0000FF"/>
      <w:u w:val="single"/>
    </w:rPr>
  </w:style>
  <w:style w:type="character" w:customStyle="1" w:styleId="2kopBDOChar">
    <w:name w:val="2 kop BDO Char"/>
    <w:basedOn w:val="Tipodeletrapredefinidodopargrafo"/>
    <w:link w:val="2kopBDO"/>
    <w:rsid w:val="00E60855"/>
    <w:rPr>
      <w:rFonts w:ascii="Trebuchet MS Vet" w:hAnsi="Trebuchet MS Vet"/>
      <w:b/>
      <w:caps/>
      <w:color w:val="62CAE3"/>
      <w:sz w:val="32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60855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34D5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34D5D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4D5D"/>
    <w:rPr>
      <w:rFonts w:ascii="Trebuchet MS" w:hAnsi="Trebuchet MS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34D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4D5D"/>
    <w:rPr>
      <w:rFonts w:ascii="Trebuchet MS" w:hAnsi="Trebuchet MS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4D5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4D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D4192"/>
    <w:pPr>
      <w:ind w:left="720"/>
      <w:contextualSpacing/>
    </w:pPr>
  </w:style>
  <w:style w:type="paragraph" w:customStyle="1" w:styleId="Level1">
    <w:name w:val="Level 1"/>
    <w:basedOn w:val="Normal"/>
    <w:next w:val="Normal"/>
    <w:link w:val="Level1Char"/>
    <w:qFormat/>
    <w:rsid w:val="00CB27B0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"/>
    <w:next w:val="Normal"/>
    <w:qFormat/>
    <w:rsid w:val="00CB27B0"/>
    <w:pPr>
      <w:tabs>
        <w:tab w:val="num" w:pos="1440"/>
      </w:tabs>
      <w:spacing w:after="210" w:line="264" w:lineRule="auto"/>
      <w:ind w:left="1440" w:hanging="720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"/>
    <w:next w:val="Normal"/>
    <w:link w:val="Level3Char"/>
    <w:qFormat/>
    <w:rsid w:val="00CB27B0"/>
    <w:pPr>
      <w:tabs>
        <w:tab w:val="num" w:pos="2160"/>
      </w:tabs>
      <w:spacing w:after="210" w:line="264" w:lineRule="auto"/>
      <w:ind w:left="2160" w:hanging="720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"/>
    <w:next w:val="Normal"/>
    <w:qFormat/>
    <w:rsid w:val="00CB27B0"/>
    <w:pPr>
      <w:numPr>
        <w:ilvl w:val="3"/>
        <w:numId w:val="3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"/>
    <w:next w:val="Normal"/>
    <w:qFormat/>
    <w:rsid w:val="00CB27B0"/>
    <w:pPr>
      <w:numPr>
        <w:ilvl w:val="4"/>
        <w:numId w:val="3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Tipodeletrapredefinidodopargrafo"/>
    <w:link w:val="Level1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Tipodeletrapredefinidodopargrafo"/>
    <w:link w:val="Level3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1">
    <w:name w:val="Body 1"/>
    <w:basedOn w:val="Normal"/>
    <w:link w:val="Body1Char"/>
    <w:qFormat/>
    <w:rsid w:val="00CB27B0"/>
    <w:p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1Char">
    <w:name w:val="Body 1 Char"/>
    <w:basedOn w:val="Tipodeletrapredefinidodopargrafo"/>
    <w:link w:val="Body1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7197B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7197B"/>
    <w:rPr>
      <w:rFonts w:ascii="Trebuchet MS" w:hAnsi="Trebuchet MS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7197B"/>
    <w:rPr>
      <w:vertAlign w:val="superscript"/>
    </w:rPr>
  </w:style>
  <w:style w:type="character" w:customStyle="1" w:styleId="st1">
    <w:name w:val="st1"/>
    <w:basedOn w:val="Tipodeletrapredefinidodopargrafo"/>
    <w:rsid w:val="00284BEF"/>
  </w:style>
  <w:style w:type="character" w:customStyle="1" w:styleId="xbe">
    <w:name w:val="_xbe"/>
    <w:basedOn w:val="Tipodeletrapredefinidodopargrafo"/>
    <w:rsid w:val="00795D69"/>
  </w:style>
  <w:style w:type="paragraph" w:customStyle="1" w:styleId="Normal1">
    <w:name w:val="Normal1"/>
    <w:basedOn w:val="Normal"/>
    <w:rsid w:val="00E968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Tipodeletrapredefinidodopargrafo"/>
    <w:rsid w:val="00E96819"/>
  </w:style>
  <w:style w:type="paragraph" w:styleId="Reviso">
    <w:name w:val="Revision"/>
    <w:hidden/>
    <w:uiPriority w:val="99"/>
    <w:semiHidden/>
    <w:rsid w:val="00783E4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31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78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d@ipl.pt" TargetMode="External"/><Relationship Id="rId4" Type="http://schemas.openxmlformats.org/officeDocument/2006/relationships/styles" Target="styles.xml"/><Relationship Id="rId9" Type="http://schemas.openxmlformats.org/officeDocument/2006/relationships/hyperlink" Target="mailto:epd@ipl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NRVXjOfB/k8wE3vbz7/2WWfdQ==">CgMxLjAyDmguamprcHllYTBwem5qMg1oLm8ycHN0aDlieTQ3OAByITFad2h4QWxyVlpwZ0hvZVZFNnhYUHB0OWlscm5DX1VLMA==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F5E1F-EE7F-4ACB-9B3F-C8E79184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Odeline MacDonald</dc:creator>
  <cp:keywords/>
  <dc:description/>
  <cp:lastModifiedBy>Gabcom 01 | ESCS</cp:lastModifiedBy>
  <cp:revision>2</cp:revision>
  <dcterms:created xsi:type="dcterms:W3CDTF">2025-09-15T13:16:00Z</dcterms:created>
  <dcterms:modified xsi:type="dcterms:W3CDTF">2025-09-15T13:16:00Z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0x01010098B5E2B69643764AACEDBF1C89D5C809</vt:lpwstr>
  </property>
  <property fmtid="{D5CDD505-2E9C-101B-9397-08002B2CF9AE}" pid="3" name="_dlc_DocIdItemGuid">
    <vt:lpwstr>83e3f70e-c1ee-4c8c-977f-c6dc1cfa52a8</vt:lpwstr>
  </property>
  <property fmtid="{D5CDD505-2E9C-101B-9397-08002B2CF9AE}" pid="4" name="IndustrySectors">
    <vt:lpwstr/>
  </property>
  <property fmtid="{D5CDD505-2E9C-101B-9397-08002B2CF9AE}" pid="5" name="Countries">
    <vt:lpwstr/>
  </property>
  <property fmtid="{D5CDD505-2E9C-101B-9397-08002B2CF9AE}" pid="6" name="Topic">
    <vt:lpwstr/>
  </property>
  <property fmtid="{D5CDD505-2E9C-101B-9397-08002B2CF9AE}" pid="7" name="BusinessLine">
    <vt:lpwstr>222;#Network governance|4af2bcba-01de-4526-aeb0-25e2c38e793a</vt:lpwstr>
  </property>
  <property fmtid="{D5CDD505-2E9C-101B-9397-08002B2CF9AE}" pid="8" name="DocumentTypes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